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037D" w14:textId="14400050" w:rsidR="00BF412F" w:rsidRPr="006720EE" w:rsidRDefault="004915C0" w:rsidP="007B4A9E">
      <w:pPr>
        <w:spacing w:before="27" w:after="0" w:line="40" w:lineRule="atLeast"/>
        <w:ind w:right="-20"/>
        <w:jc w:val="center"/>
        <w:rPr>
          <w:rFonts w:eastAsia="Arial" w:cs="Arial"/>
          <w:sz w:val="56"/>
          <w:szCs w:val="56"/>
          <w:lang w:val="it-IT"/>
        </w:rPr>
      </w:pPr>
      <w:bookmarkStart w:id="0" w:name="_GoBack"/>
      <w:bookmarkEnd w:id="0"/>
      <w:r>
        <w:rPr>
          <w:noProof/>
          <w:lang w:val="it-IT" w:eastAsia="it-IT"/>
        </w:rPr>
        <mc:AlternateContent>
          <mc:Choice Requires="wps">
            <w:drawing>
              <wp:anchor distT="0" distB="0" distL="114300" distR="114300" simplePos="0" relativeHeight="251661312" behindDoc="1" locked="0" layoutInCell="1" allowOverlap="1" wp14:anchorId="4491972C" wp14:editId="6E718674">
                <wp:simplePos x="0" y="0"/>
                <wp:positionH relativeFrom="page">
                  <wp:posOffset>5029835</wp:posOffset>
                </wp:positionH>
                <wp:positionV relativeFrom="paragraph">
                  <wp:posOffset>336550</wp:posOffset>
                </wp:positionV>
                <wp:extent cx="306705" cy="487045"/>
                <wp:effectExtent l="38735" t="44450" r="22860" b="29845"/>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0000">
                          <a:off x="0" y="0"/>
                          <a:ext cx="306705" cy="487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F35E08" w14:textId="77777777" w:rsidR="004915C0" w:rsidRDefault="004915C0" w:rsidP="004915C0">
                            <w:pPr>
                              <w:pStyle w:val="NormaleWeb"/>
                              <w:spacing w:before="0" w:beforeAutospacing="0" w:after="0" w:afterAutospacing="0"/>
                              <w:jc w:val="center"/>
                            </w:pPr>
                            <w:r>
                              <w:rPr>
                                <w:rFonts w:ascii="MS Mincho" w:eastAsia="MS Mincho" w:hAnsi="MS Mincho" w:cs="MS Mincho"/>
                                <w:color w:val="4474B8"/>
                                <w:sz w:val="48"/>
                                <w:szCs w:val="4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91972C" id="_x0000_t202" coordsize="21600,21600" o:spt="202" path="m0,0l0,21600,21600,21600,21600,0xe">
                <v:stroke joinstyle="miter"/>
                <v:path gradientshapeok="t" o:connecttype="rect"/>
              </v:shapetype>
              <v:shape id="WordArt 4" o:spid="_x0000_s1026" type="#_x0000_t202" style="position:absolute;left:0;text-align:left;margin-left:396.05pt;margin-top:26.5pt;width:24.15pt;height:38.35pt;rotation:11;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" filled="f" stroked="f">
                <v:stroke joinstyle="round"/>
                <o:lock v:ext="edit" shapetype="t"/>
                <v:textbox style="mso-fit-shape-to-text:t">
                  <w:txbxContent>
                    <w:p w14:paraId="50F35E08" w14:textId="77777777" w:rsidR="004915C0" w:rsidRDefault="004915C0" w:rsidP="004915C0">
                      <w:pPr>
                        <w:pStyle w:val="NormaleWeb"/>
                        <w:spacing w:before="0" w:beforeAutospacing="0" w:after="0" w:afterAutospacing="0"/>
                        <w:jc w:val="center"/>
                      </w:pPr>
                      <w:r>
                        <w:rPr>
                          <w:rFonts w:ascii="MS Mincho" w:eastAsia="MS Mincho" w:hAnsi="MS Mincho" w:cs="MS Mincho"/>
                          <w:color w:val="4474B8"/>
                          <w:sz w:val="48"/>
                          <w:szCs w:val="48"/>
                        </w:rPr>
                        <w:t>★</w:t>
                      </w:r>
                    </w:p>
                  </w:txbxContent>
                </v:textbox>
                <w10:wrap anchorx="page"/>
              </v:shape>
            </w:pict>
          </mc:Fallback>
        </mc:AlternateContent>
      </w:r>
      <w:r w:rsidR="00C95AC8">
        <w:rPr>
          <w:rFonts w:eastAsia="Arial" w:cs="Arial"/>
          <w:color w:val="4474B8"/>
          <w:spacing w:val="-18"/>
          <w:w w:val="85"/>
          <w:sz w:val="56"/>
          <w:szCs w:val="56"/>
          <w:lang w:val="it-IT"/>
        </w:rPr>
        <w:t>EPIDEMIOLOGIA</w:t>
      </w:r>
    </w:p>
    <w:p w14:paraId="06679699" w14:textId="2F3E971C" w:rsidR="007B4A9E" w:rsidRDefault="004915C0" w:rsidP="007B4A9E">
      <w:pPr>
        <w:spacing w:after="0" w:line="40" w:lineRule="atLeast"/>
        <w:rPr>
          <w:rFonts w:ascii="Calibri" w:hAnsi="Calibri" w:cs="Times New Roman"/>
          <w:sz w:val="24"/>
          <w:szCs w:val="24"/>
          <w:lang w:val="it-IT" w:eastAsia="it-IT"/>
        </w:rPr>
      </w:pPr>
      <w:r>
        <w:rPr>
          <w:noProof/>
          <w:lang w:val="it-IT" w:eastAsia="it-IT"/>
        </w:rPr>
        <mc:AlternateContent>
          <mc:Choice Requires="wpg">
            <w:drawing>
              <wp:anchor distT="0" distB="0" distL="114300" distR="114300" simplePos="0" relativeHeight="251660288" behindDoc="1" locked="0" layoutInCell="1" allowOverlap="1" wp14:anchorId="206146C2" wp14:editId="67652B64">
                <wp:simplePos x="0" y="0"/>
                <wp:positionH relativeFrom="page">
                  <wp:posOffset>2533650</wp:posOffset>
                </wp:positionH>
                <wp:positionV relativeFrom="paragraph">
                  <wp:posOffset>69850</wp:posOffset>
                </wp:positionV>
                <wp:extent cx="2643505" cy="1270"/>
                <wp:effectExtent l="19050" t="19050" r="17145"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270"/>
                          <a:chOff x="3990" y="1000"/>
                          <a:chExt cx="4163" cy="2"/>
                        </a:xfrm>
                      </wpg:grpSpPr>
                      <wps:wsp>
                        <wps:cNvPr id="6" name="Freeform 3"/>
                        <wps:cNvSpPr>
                          <a:spLocks/>
                        </wps:cNvSpPr>
                        <wps:spPr bwMode="auto">
                          <a:xfrm>
                            <a:off x="3990" y="1000"/>
                            <a:ext cx="4163" cy="2"/>
                          </a:xfrm>
                          <a:custGeom>
                            <a:avLst/>
                            <a:gdLst>
                              <a:gd name="T0" fmla="+- 0 3990 3990"/>
                              <a:gd name="T1" fmla="*/ T0 w 4163"/>
                              <a:gd name="T2" fmla="+- 0 8153 3990"/>
                              <a:gd name="T3" fmla="*/ T2 w 4163"/>
                            </a:gdLst>
                            <a:ahLst/>
                            <a:cxnLst>
                              <a:cxn ang="0">
                                <a:pos x="T1" y="0"/>
                              </a:cxn>
                              <a:cxn ang="0">
                                <a:pos x="T3" y="0"/>
                              </a:cxn>
                            </a:cxnLst>
                            <a:rect l="0" t="0" r="r" b="b"/>
                            <a:pathLst>
                              <a:path w="4163">
                                <a:moveTo>
                                  <a:pt x="0" y="0"/>
                                </a:moveTo>
                                <a:lnTo>
                                  <a:pt x="4163" y="0"/>
                                </a:lnTo>
                              </a:path>
                            </a:pathLst>
                          </a:custGeom>
                          <a:noFill/>
                          <a:ln w="25400">
                            <a:solidFill>
                              <a:srgbClr val="447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8B312" id="Group 2" o:spid="_x0000_s1026" style="position:absolute;margin-left:199.5pt;margin-top:5.5pt;width:208.15pt;height:.1pt;z-index:-251656192;mso-position-horizontal-relative:page" coordorigin="3990,1000" coordsize="41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">
                <v:polyline id="Freeform 3" o:spid="_x0000_s1027" style="position:absolute;visibility:visible;mso-wrap-style:square;v-text-anchor:top" points="3990,1000,8153,1000" coordsize="4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XIxAAA&#10;ANoAAAAPAAAAZHJzL2Rvd25yZXYueG1sRI9Ba8JAFITvQv/D8gQvUje2GCTNKiUgFUpBYw89PrLP&#10;JCT7NmQ3Mf333YLgcZiZb5h0P5lWjNS72rKC9SoCQVxYXXOp4PtyeN6CcB5ZY2uZFPySg/3uaZZi&#10;ou2NzzTmvhQBwi5BBZX3XSKlKyoy6Fa2Iw7e1fYGfZB9KXWPtwA3rXyJolgarDksVNhRVlHR5INR&#10;UGTLz6+fzXb4eMXzyTduTTI7KLWYT+9vIDxN/hG+t49aQQz/V8INk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lyMQAAADaAAAADwAAAAAAAAAAAAAAAACXAgAAZHJzL2Rv&#10;d25yZXYueG1sUEsFBgAAAAAEAAQA9QAAAIgDAAAAAA==&#10;" filled="f" strokecolor="#4474b8" strokeweight="2pt">
                  <v:path arrowok="t" o:connecttype="custom" o:connectlocs="0,0;4163,0" o:connectangles="0,0"/>
                </v:polyline>
                <w10:wrap anchorx="page"/>
              </v:group>
            </w:pict>
          </mc:Fallback>
        </mc:AlternateContent>
      </w:r>
    </w:p>
    <w:p w14:paraId="4F092A4C" w14:textId="77777777" w:rsidR="007B4A9E" w:rsidRDefault="007B4A9E" w:rsidP="007B4A9E">
      <w:pPr>
        <w:spacing w:after="0" w:line="40" w:lineRule="atLeast"/>
        <w:rPr>
          <w:rFonts w:ascii="Calibri" w:hAnsi="Calibri" w:cs="Times New Roman"/>
          <w:sz w:val="24"/>
          <w:szCs w:val="24"/>
          <w:lang w:val="it-IT" w:eastAsia="it-IT"/>
        </w:rPr>
      </w:pPr>
    </w:p>
    <w:p w14:paraId="2DA880B9" w14:textId="77777777" w:rsidR="00C45209" w:rsidRPr="00C95AC8" w:rsidRDefault="00C95AC8" w:rsidP="00C95AC8">
      <w:pPr>
        <w:widowControl/>
        <w:autoSpaceDE w:val="0"/>
        <w:autoSpaceDN w:val="0"/>
        <w:adjustRightInd w:val="0"/>
        <w:spacing w:after="0" w:line="240" w:lineRule="auto"/>
        <w:jc w:val="both"/>
        <w:rPr>
          <w:rFonts w:ascii="Calibri" w:hAnsi="Calibri" w:cs="Times New Roman"/>
          <w:i/>
          <w:noProof/>
          <w:sz w:val="24"/>
          <w:szCs w:val="24"/>
          <w:lang w:val="it-IT" w:eastAsia="it-IT"/>
        </w:rPr>
      </w:pPr>
      <w:r w:rsidRPr="00C95AC8">
        <w:rPr>
          <w:rFonts w:cs="ATRotisSemiSans-Light"/>
          <w:color w:val="272627"/>
          <w:sz w:val="24"/>
          <w:szCs w:val="24"/>
          <w:lang w:val="it-IT"/>
        </w:rPr>
        <w:t xml:space="preserve">È lo studio della salute delle popolazioni e delle comunità, per descrivere le malattie, capire cosa contribuisce a provocarle, e come prevenirle. </w:t>
      </w:r>
      <w:r w:rsidRPr="00C95AC8">
        <w:rPr>
          <w:rFonts w:cs="ATRotisSemiSans"/>
          <w:color w:val="272627"/>
          <w:sz w:val="24"/>
          <w:szCs w:val="24"/>
          <w:lang w:val="it-IT"/>
        </w:rPr>
        <w:t>L’</w:t>
      </w:r>
      <w:r w:rsidRPr="00C95AC8">
        <w:rPr>
          <w:rFonts w:cs="ATRotisSemiSans-ExtraBold"/>
          <w:b/>
          <w:bCs/>
          <w:color w:val="272627"/>
          <w:sz w:val="24"/>
          <w:szCs w:val="24"/>
          <w:lang w:val="it-IT"/>
        </w:rPr>
        <w:t xml:space="preserve">epidemiologia ambientale </w:t>
      </w:r>
      <w:r w:rsidRPr="00C95AC8">
        <w:rPr>
          <w:rFonts w:cs="ATRotisSemiSans-Light"/>
          <w:color w:val="272627"/>
          <w:sz w:val="24"/>
          <w:szCs w:val="24"/>
          <w:lang w:val="it-IT"/>
        </w:rPr>
        <w:t xml:space="preserve">studia in che modo l’ambiente influenza la salute delle comunità di persone che condividono simili condizioni di vita. Poiché non siamo in un laboratorio ma nel mondo reale, dove tanti fattori diversi entrano in gioco, l’epidemiologo deve sapere usare i sensi, soprattutto la vista e l’udito. Deve saper </w:t>
      </w:r>
      <w:r w:rsidRPr="00C95AC8">
        <w:rPr>
          <w:rFonts w:cs="ATRotisSemiSans-ExtraBold"/>
          <w:b/>
          <w:bCs/>
          <w:color w:val="272627"/>
          <w:sz w:val="24"/>
          <w:szCs w:val="24"/>
          <w:lang w:val="it-IT"/>
        </w:rPr>
        <w:t>guardare</w:t>
      </w:r>
      <w:r w:rsidRPr="00C95AC8">
        <w:rPr>
          <w:rFonts w:cs="ATRotisSemiSans"/>
          <w:color w:val="272627"/>
          <w:sz w:val="24"/>
          <w:szCs w:val="24"/>
          <w:lang w:val="it-IT"/>
        </w:rPr>
        <w:t xml:space="preserve">, </w:t>
      </w:r>
      <w:r w:rsidRPr="00C95AC8">
        <w:rPr>
          <w:rFonts w:cs="ATRotisSemiSans-Light"/>
          <w:color w:val="272627"/>
          <w:sz w:val="24"/>
          <w:szCs w:val="24"/>
          <w:lang w:val="it-IT"/>
        </w:rPr>
        <w:t xml:space="preserve">i fenomeni grandi e quelli più piccoli, </w:t>
      </w:r>
      <w:r w:rsidRPr="00C95AC8">
        <w:rPr>
          <w:rFonts w:cs="ATRotisSemiSans-ExtraBold"/>
          <w:b/>
          <w:bCs/>
          <w:color w:val="272627"/>
          <w:sz w:val="24"/>
          <w:szCs w:val="24"/>
          <w:lang w:val="it-IT"/>
        </w:rPr>
        <w:t>ascoltare</w:t>
      </w:r>
      <w:r w:rsidRPr="00C95AC8">
        <w:rPr>
          <w:rFonts w:cs="ATRotisSemiSans"/>
          <w:color w:val="272627"/>
          <w:sz w:val="24"/>
          <w:szCs w:val="24"/>
          <w:lang w:val="it-IT"/>
        </w:rPr>
        <w:t xml:space="preserve">, </w:t>
      </w:r>
      <w:r w:rsidRPr="00C95AC8">
        <w:rPr>
          <w:rFonts w:cs="ATRotisSemiSans-Light"/>
          <w:color w:val="272627"/>
          <w:sz w:val="24"/>
          <w:szCs w:val="24"/>
          <w:lang w:val="it-IT"/>
        </w:rPr>
        <w:t>sia la voce delle persone che vivono nella comunità che sta studiando sia la voce degli esperti di altre discipline scientifiche. E poi deve mettere assieme tutte le conoscenze, con rispetto delle persone e della loro vita, fornendo soluzioni praticabili ai problemi che si presentano, condividendole e facendole conoscere.</w:t>
      </w:r>
    </w:p>
    <w:p w14:paraId="345F0E40" w14:textId="77777777" w:rsidR="005860F2" w:rsidRDefault="005860F2" w:rsidP="00215BB6">
      <w:pPr>
        <w:widowControl/>
        <w:autoSpaceDE w:val="0"/>
        <w:autoSpaceDN w:val="0"/>
        <w:adjustRightInd w:val="0"/>
        <w:spacing w:after="0" w:line="240" w:lineRule="auto"/>
        <w:rPr>
          <w:rFonts w:ascii="Calibri" w:hAnsi="Calibri" w:cs="Times New Roman"/>
          <w:sz w:val="24"/>
          <w:szCs w:val="24"/>
          <w:lang w:val="it-IT" w:eastAsia="it-IT"/>
        </w:rPr>
      </w:pPr>
    </w:p>
    <w:p w14:paraId="3DB28D4F" w14:textId="77777777" w:rsidR="00C95AC8" w:rsidRDefault="00C95AC8" w:rsidP="00215BB6">
      <w:pPr>
        <w:widowControl/>
        <w:autoSpaceDE w:val="0"/>
        <w:autoSpaceDN w:val="0"/>
        <w:adjustRightInd w:val="0"/>
        <w:spacing w:after="0" w:line="240" w:lineRule="auto"/>
        <w:rPr>
          <w:rFonts w:ascii="Calibri" w:hAnsi="Calibri" w:cs="Times New Roman"/>
          <w:sz w:val="24"/>
          <w:szCs w:val="24"/>
          <w:lang w:val="it-IT" w:eastAsia="it-IT"/>
        </w:rPr>
      </w:pPr>
    </w:p>
    <w:p w14:paraId="05E3E44C" w14:textId="77777777" w:rsidR="00C95AC8" w:rsidRPr="00201863" w:rsidRDefault="00C95AC8" w:rsidP="00215BB6">
      <w:pPr>
        <w:widowControl/>
        <w:autoSpaceDE w:val="0"/>
        <w:autoSpaceDN w:val="0"/>
        <w:adjustRightInd w:val="0"/>
        <w:spacing w:after="0" w:line="240" w:lineRule="auto"/>
        <w:rPr>
          <w:rFonts w:cs="ATRotisSemiSans"/>
          <w:b/>
          <w:color w:val="4575BA"/>
          <w:sz w:val="28"/>
          <w:szCs w:val="28"/>
          <w:lang w:val="it-IT"/>
        </w:rPr>
      </w:pPr>
      <w:r w:rsidRPr="00201863">
        <w:rPr>
          <w:rFonts w:cs="ATRotisSemiSans"/>
          <w:b/>
          <w:color w:val="4575BA"/>
          <w:sz w:val="28"/>
          <w:szCs w:val="28"/>
          <w:lang w:val="it-IT"/>
        </w:rPr>
        <w:t>Come agisce l’epidemiologo: i sei passi della ricerca</w:t>
      </w:r>
    </w:p>
    <w:p w14:paraId="12B9EDDC" w14:textId="77777777" w:rsidR="00C95AC8" w:rsidRDefault="00C95AC8" w:rsidP="00215BB6">
      <w:pPr>
        <w:widowControl/>
        <w:autoSpaceDE w:val="0"/>
        <w:autoSpaceDN w:val="0"/>
        <w:adjustRightInd w:val="0"/>
        <w:spacing w:after="0" w:line="240" w:lineRule="auto"/>
        <w:rPr>
          <w:rFonts w:cs="ATRotisSemiSans"/>
          <w:color w:val="4575BA"/>
          <w:sz w:val="28"/>
          <w:szCs w:val="28"/>
          <w:lang w:val="it-IT"/>
        </w:rPr>
      </w:pPr>
    </w:p>
    <w:p w14:paraId="01E6D7E2"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1) definisce l’ipotesi da sottoporre ad indagine sulle connessioni tra ambiente e insorgenza</w:t>
      </w:r>
      <w:r>
        <w:rPr>
          <w:rFonts w:cs="ATRotisSemiSans-Light"/>
          <w:color w:val="272627"/>
          <w:sz w:val="24"/>
          <w:szCs w:val="24"/>
          <w:lang w:val="it-IT"/>
        </w:rPr>
        <w:t xml:space="preserve"> </w:t>
      </w:r>
      <w:r w:rsidRPr="00C95AC8">
        <w:rPr>
          <w:rFonts w:cs="ATRotisSemiSans-Light"/>
          <w:color w:val="272627"/>
          <w:sz w:val="24"/>
          <w:szCs w:val="24"/>
          <w:lang w:val="it-IT"/>
        </w:rPr>
        <w:t>della malattia</w:t>
      </w:r>
    </w:p>
    <w:p w14:paraId="0FF4AD1B"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fa l’ipotesi che ci sia una connessione tra respirare aria inquinata e avere l’asma</w:t>
      </w:r>
    </w:p>
    <w:p w14:paraId="38A19A89"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2AB24D51"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2) costruisce l’oggetto di indagine, dopo aver osservato bene la situazione</w:t>
      </w:r>
    </w:p>
    <w:p w14:paraId="154CE436"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studia due zone cittadine: una con alta densità di traffico (A) e una con bassa densità di</w:t>
      </w:r>
      <w:r>
        <w:rPr>
          <w:rFonts w:cs="ATRotisSemiSans-Light"/>
          <w:color w:val="272627"/>
          <w:sz w:val="24"/>
          <w:szCs w:val="24"/>
          <w:lang w:val="it-IT"/>
        </w:rPr>
        <w:t xml:space="preserve"> </w:t>
      </w:r>
      <w:r w:rsidRPr="00C95AC8">
        <w:rPr>
          <w:rFonts w:cs="ATRotisSemiSans-Light"/>
          <w:color w:val="272627"/>
          <w:sz w:val="24"/>
          <w:szCs w:val="24"/>
          <w:lang w:val="it-IT"/>
        </w:rPr>
        <w:t>traffico (B), in ciascuna c’è una centralina che misura la qualità dell’aria</w:t>
      </w:r>
    </w:p>
    <w:p w14:paraId="41DB9F8B"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21846C9E"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3) decide il campione su cui verrà fatta l'indagine</w:t>
      </w:r>
    </w:p>
    <w:p w14:paraId="7047AA0F"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esamina gli studenti di una scuola nella zona A e una nella zona B, e li divide in due gruppi:</w:t>
      </w:r>
      <w:r>
        <w:rPr>
          <w:rFonts w:cs="ATRotisSemiSans-Light"/>
          <w:color w:val="272627"/>
          <w:sz w:val="24"/>
          <w:szCs w:val="24"/>
          <w:lang w:val="it-IT"/>
        </w:rPr>
        <w:t xml:space="preserve"> </w:t>
      </w:r>
      <w:r w:rsidRPr="00C95AC8">
        <w:rPr>
          <w:rFonts w:cs="ATRotisSemiSans-Light"/>
          <w:color w:val="272627"/>
          <w:sz w:val="24"/>
          <w:szCs w:val="24"/>
          <w:lang w:val="it-IT"/>
        </w:rPr>
        <w:t>con asma e senza asma</w:t>
      </w:r>
    </w:p>
    <w:p w14:paraId="0853F84A"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1868E5A8"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4) valuta i dati osservati nel campione servendosi della statistica, per confermare o rifiutare</w:t>
      </w:r>
      <w:r>
        <w:rPr>
          <w:rFonts w:cs="ATRotisSemiSans-Light"/>
          <w:color w:val="272627"/>
          <w:sz w:val="24"/>
          <w:szCs w:val="24"/>
          <w:lang w:val="it-IT"/>
        </w:rPr>
        <w:t xml:space="preserve"> </w:t>
      </w:r>
      <w:r w:rsidRPr="00C95AC8">
        <w:rPr>
          <w:rFonts w:cs="ATRotisSemiSans-Light"/>
          <w:color w:val="272627"/>
          <w:sz w:val="24"/>
          <w:szCs w:val="24"/>
          <w:lang w:val="it-IT"/>
        </w:rPr>
        <w:t>l’ipotesi di partenza</w:t>
      </w:r>
    </w:p>
    <w:p w14:paraId="0B3F2F68"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confronta il numero di studenti con asma nelle due scuole: se la frequenza nella scuola A</w:t>
      </w:r>
      <w:r>
        <w:rPr>
          <w:rFonts w:cs="ATRotisSemiSans-Light"/>
          <w:color w:val="272627"/>
          <w:sz w:val="24"/>
          <w:szCs w:val="24"/>
          <w:lang w:val="it-IT"/>
        </w:rPr>
        <w:t xml:space="preserve"> </w:t>
      </w:r>
      <w:r w:rsidRPr="00C95AC8">
        <w:rPr>
          <w:rFonts w:cs="ATRotisSemiSans-Light"/>
          <w:color w:val="272627"/>
          <w:sz w:val="24"/>
          <w:szCs w:val="24"/>
          <w:lang w:val="it-IT"/>
        </w:rPr>
        <w:t>è più alta rispetto alla scuola B e questa differenza è statisticamente significativa si potrà</w:t>
      </w:r>
      <w:r>
        <w:rPr>
          <w:rFonts w:cs="ATRotisSemiSans-Light"/>
          <w:color w:val="272627"/>
          <w:sz w:val="24"/>
          <w:szCs w:val="24"/>
          <w:lang w:val="it-IT"/>
        </w:rPr>
        <w:t xml:space="preserve"> </w:t>
      </w:r>
      <w:r w:rsidRPr="00C95AC8">
        <w:rPr>
          <w:rFonts w:cs="ATRotisSemiSans-Light"/>
          <w:color w:val="272627"/>
          <w:sz w:val="24"/>
          <w:szCs w:val="24"/>
          <w:lang w:val="it-IT"/>
        </w:rPr>
        <w:t>concludere che c’è una relazione tra respirare aria inquinata e avere l’asma</w:t>
      </w:r>
    </w:p>
    <w:p w14:paraId="120A664D"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34035052"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5) comunica i risultati della ricerca alla comunità, agli amministratori, ai colleghi scienziati,</w:t>
      </w:r>
      <w:r>
        <w:rPr>
          <w:rFonts w:cs="ATRotisSemiSans-Light"/>
          <w:color w:val="272627"/>
          <w:sz w:val="24"/>
          <w:szCs w:val="24"/>
          <w:lang w:val="it-IT"/>
        </w:rPr>
        <w:t xml:space="preserve"> </w:t>
      </w:r>
      <w:r w:rsidRPr="00C95AC8">
        <w:rPr>
          <w:rFonts w:cs="ATRotisSemiSans-Light"/>
          <w:color w:val="272627"/>
          <w:sz w:val="24"/>
          <w:szCs w:val="24"/>
          <w:lang w:val="it-IT"/>
        </w:rPr>
        <w:t>fornendo raccomandazioni per la prevenzione</w:t>
      </w:r>
    </w:p>
    <w:p w14:paraId="7E2D240A"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fa sapere alle autorità e ai cittadini che la frequenza di asma nella scuola della zona più</w:t>
      </w:r>
      <w:r>
        <w:rPr>
          <w:rFonts w:cs="ATRotisSemiSans-Light"/>
          <w:color w:val="272627"/>
          <w:sz w:val="24"/>
          <w:szCs w:val="24"/>
          <w:lang w:val="it-IT"/>
        </w:rPr>
        <w:t xml:space="preserve"> </w:t>
      </w:r>
      <w:r w:rsidRPr="00C95AC8">
        <w:rPr>
          <w:rFonts w:cs="ATRotisSemiSans-Light"/>
          <w:color w:val="272627"/>
          <w:sz w:val="24"/>
          <w:szCs w:val="24"/>
          <w:lang w:val="it-IT"/>
        </w:rPr>
        <w:t>inquinata è più alta rispetto all’altra, e raccomanda di diminuire l’inquinamento</w:t>
      </w:r>
    </w:p>
    <w:p w14:paraId="24CC9410"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5758EA2D" w14:textId="77777777" w:rsidR="00C95AC8" w:rsidRP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color w:val="272627"/>
          <w:sz w:val="24"/>
          <w:szCs w:val="24"/>
          <w:lang w:val="it-IT"/>
        </w:rPr>
        <w:t>6) valuta i risultati delle azioni intraprese</w:t>
      </w:r>
    </w:p>
    <w:p w14:paraId="091C9B50" w14:textId="77777777" w:rsidR="00C95AC8" w:rsidRDefault="00C95AC8" w:rsidP="00C95AC8">
      <w:pPr>
        <w:widowControl/>
        <w:autoSpaceDE w:val="0"/>
        <w:autoSpaceDN w:val="0"/>
        <w:adjustRightInd w:val="0"/>
        <w:spacing w:after="0" w:line="240" w:lineRule="auto"/>
        <w:ind w:left="993" w:hanging="426"/>
        <w:rPr>
          <w:rFonts w:cs="ATRotisSemiSans-Light"/>
          <w:color w:val="272627"/>
          <w:sz w:val="24"/>
          <w:szCs w:val="24"/>
          <w:lang w:val="it-IT"/>
        </w:rPr>
      </w:pPr>
      <w:r w:rsidRPr="00C95AC8">
        <w:rPr>
          <w:rFonts w:cs="ATRotisSemiSans-Light" w:hint="eastAsia"/>
          <w:color w:val="272627"/>
          <w:sz w:val="24"/>
          <w:szCs w:val="24"/>
          <w:lang w:val="it-IT"/>
        </w:rPr>
        <w:t>☞</w:t>
      </w:r>
      <w:r w:rsidRPr="00C95AC8">
        <w:rPr>
          <w:rFonts w:cs="ATRotisSemiSans-Light"/>
          <w:color w:val="272627"/>
          <w:sz w:val="24"/>
          <w:szCs w:val="24"/>
          <w:lang w:val="it-IT"/>
        </w:rPr>
        <w:t xml:space="preserve"> la scuola viene inserita nella zona pedonale, dopo un anno si misura di nuovo la frequenza</w:t>
      </w:r>
      <w:r>
        <w:rPr>
          <w:rFonts w:cs="ATRotisSemiSans-Light"/>
          <w:color w:val="272627"/>
          <w:sz w:val="24"/>
          <w:szCs w:val="24"/>
          <w:lang w:val="it-IT"/>
        </w:rPr>
        <w:t xml:space="preserve"> </w:t>
      </w:r>
      <w:r w:rsidRPr="00C95AC8">
        <w:rPr>
          <w:rFonts w:cs="ATRotisSemiSans-Light"/>
          <w:color w:val="272627"/>
          <w:sz w:val="24"/>
          <w:szCs w:val="24"/>
          <w:lang w:val="it-IT"/>
        </w:rPr>
        <w:t>di studenti con asma, per verificare se è diminuita, e quindi se l’intervento è stato efficace.</w:t>
      </w:r>
    </w:p>
    <w:p w14:paraId="297F132C" w14:textId="77777777" w:rsidR="0037151D" w:rsidRDefault="0037151D"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0B0F40ED" w14:textId="1F64610D" w:rsidR="0037151D" w:rsidRPr="006720EE" w:rsidRDefault="004915C0" w:rsidP="0037151D">
      <w:pPr>
        <w:spacing w:before="27" w:after="0" w:line="40" w:lineRule="atLeast"/>
        <w:ind w:right="-20"/>
        <w:jc w:val="center"/>
        <w:rPr>
          <w:rFonts w:eastAsia="Arial" w:cs="Arial"/>
          <w:sz w:val="56"/>
          <w:szCs w:val="56"/>
          <w:lang w:val="it-IT"/>
        </w:rPr>
      </w:pPr>
      <w:r>
        <w:rPr>
          <w:rFonts w:cs="ATRotisSemiSans-Light"/>
          <w:noProof/>
          <w:color w:val="272627"/>
          <w:sz w:val="24"/>
          <w:szCs w:val="24"/>
          <w:lang w:val="it-IT" w:eastAsia="it-IT"/>
        </w:rPr>
        <w:lastRenderedPageBreak/>
        <mc:AlternateContent>
          <mc:Choice Requires="wps">
            <w:drawing>
              <wp:anchor distT="0" distB="0" distL="114300" distR="114300" simplePos="0" relativeHeight="251663360" behindDoc="1" locked="0" layoutInCell="1" allowOverlap="1" wp14:anchorId="4EE436CD" wp14:editId="2EDE40B0">
                <wp:simplePos x="0" y="0"/>
                <wp:positionH relativeFrom="page">
                  <wp:posOffset>5182235</wp:posOffset>
                </wp:positionH>
                <wp:positionV relativeFrom="paragraph">
                  <wp:posOffset>360680</wp:posOffset>
                </wp:positionV>
                <wp:extent cx="306705" cy="487045"/>
                <wp:effectExtent l="38735" t="43180" r="22860" b="31115"/>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60000">
                          <a:off x="0" y="0"/>
                          <a:ext cx="306705" cy="487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25EDEE" w14:textId="77777777" w:rsidR="004915C0" w:rsidRDefault="004915C0" w:rsidP="004915C0">
                            <w:pPr>
                              <w:pStyle w:val="NormaleWeb"/>
                              <w:spacing w:before="0" w:beforeAutospacing="0" w:after="0" w:afterAutospacing="0"/>
                              <w:jc w:val="center"/>
                            </w:pPr>
                            <w:r>
                              <w:rPr>
                                <w:rFonts w:ascii="MS Mincho" w:eastAsia="MS Mincho" w:hAnsi="MS Mincho" w:cs="MS Mincho"/>
                                <w:color w:val="4474B8"/>
                                <w:sz w:val="48"/>
                                <w:szCs w:val="4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E436CD" id="WordArt 20" o:spid="_x0000_s1027" type="#_x0000_t202" style="position:absolute;left:0;text-align:left;margin-left:408.05pt;margin-top:28.4pt;width:24.15pt;height:38.35pt;rotation:11;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" filled="f" stroked="f">
                <v:stroke joinstyle="round"/>
                <o:lock v:ext="edit" shapetype="t"/>
                <v:textbox style="mso-fit-shape-to-text:t">
                  <w:txbxContent>
                    <w:p w14:paraId="4C25EDEE" w14:textId="77777777" w:rsidR="004915C0" w:rsidRDefault="004915C0" w:rsidP="004915C0">
                      <w:pPr>
                        <w:pStyle w:val="NormaleWeb"/>
                        <w:spacing w:before="0" w:beforeAutospacing="0" w:after="0" w:afterAutospacing="0"/>
                        <w:jc w:val="center"/>
                      </w:pPr>
                      <w:r>
                        <w:rPr>
                          <w:rFonts w:ascii="MS Mincho" w:eastAsia="MS Mincho" w:hAnsi="MS Mincho" w:cs="MS Mincho"/>
                          <w:color w:val="4474B8"/>
                          <w:sz w:val="48"/>
                          <w:szCs w:val="48"/>
                        </w:rPr>
                        <w:t>★</w:t>
                      </w:r>
                    </w:p>
                  </w:txbxContent>
                </v:textbox>
                <w10:wrap anchorx="page"/>
              </v:shape>
            </w:pict>
          </mc:Fallback>
        </mc:AlternateContent>
      </w:r>
      <w:r w:rsidR="0037151D">
        <w:rPr>
          <w:rFonts w:eastAsia="Arial" w:cs="Arial"/>
          <w:color w:val="4474B8"/>
          <w:spacing w:val="-18"/>
          <w:w w:val="85"/>
          <w:sz w:val="56"/>
          <w:szCs w:val="56"/>
          <w:lang w:val="it-IT"/>
        </w:rPr>
        <w:t>STATISTICA</w:t>
      </w:r>
    </w:p>
    <w:p w14:paraId="633A7194" w14:textId="03030B1D" w:rsidR="0037151D" w:rsidRDefault="004915C0" w:rsidP="00C95AC8">
      <w:pPr>
        <w:widowControl/>
        <w:autoSpaceDE w:val="0"/>
        <w:autoSpaceDN w:val="0"/>
        <w:adjustRightInd w:val="0"/>
        <w:spacing w:after="0" w:line="240" w:lineRule="auto"/>
        <w:ind w:left="993" w:hanging="426"/>
        <w:rPr>
          <w:rFonts w:cs="ATRotisSemiSans-Light"/>
          <w:color w:val="272627"/>
          <w:sz w:val="24"/>
          <w:szCs w:val="24"/>
          <w:lang w:val="it-IT"/>
        </w:rPr>
      </w:pPr>
      <w:r>
        <w:rPr>
          <w:rFonts w:cs="ATRotisSemiSans-Light"/>
          <w:noProof/>
          <w:color w:val="272627"/>
          <w:sz w:val="24"/>
          <w:szCs w:val="24"/>
          <w:lang w:val="it-IT" w:eastAsia="it-IT"/>
        </w:rPr>
        <mc:AlternateContent>
          <mc:Choice Requires="wpg">
            <w:drawing>
              <wp:anchor distT="0" distB="0" distL="114300" distR="114300" simplePos="0" relativeHeight="251662336" behindDoc="1" locked="0" layoutInCell="1" allowOverlap="1" wp14:anchorId="24172466" wp14:editId="636DB69A">
                <wp:simplePos x="0" y="0"/>
                <wp:positionH relativeFrom="page">
                  <wp:posOffset>2686050</wp:posOffset>
                </wp:positionH>
                <wp:positionV relativeFrom="paragraph">
                  <wp:posOffset>105410</wp:posOffset>
                </wp:positionV>
                <wp:extent cx="2643505" cy="1270"/>
                <wp:effectExtent l="19050" t="16510" r="17145" b="762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1270"/>
                          <a:chOff x="3990" y="1000"/>
                          <a:chExt cx="4163" cy="2"/>
                        </a:xfrm>
                      </wpg:grpSpPr>
                      <wps:wsp>
                        <wps:cNvPr id="3" name="Freeform 19"/>
                        <wps:cNvSpPr>
                          <a:spLocks/>
                        </wps:cNvSpPr>
                        <wps:spPr bwMode="auto">
                          <a:xfrm>
                            <a:off x="3990" y="1000"/>
                            <a:ext cx="4163" cy="2"/>
                          </a:xfrm>
                          <a:custGeom>
                            <a:avLst/>
                            <a:gdLst>
                              <a:gd name="T0" fmla="+- 0 3990 3990"/>
                              <a:gd name="T1" fmla="*/ T0 w 4163"/>
                              <a:gd name="T2" fmla="+- 0 8153 3990"/>
                              <a:gd name="T3" fmla="*/ T2 w 4163"/>
                            </a:gdLst>
                            <a:ahLst/>
                            <a:cxnLst>
                              <a:cxn ang="0">
                                <a:pos x="T1" y="0"/>
                              </a:cxn>
                              <a:cxn ang="0">
                                <a:pos x="T3" y="0"/>
                              </a:cxn>
                            </a:cxnLst>
                            <a:rect l="0" t="0" r="r" b="b"/>
                            <a:pathLst>
                              <a:path w="4163">
                                <a:moveTo>
                                  <a:pt x="0" y="0"/>
                                </a:moveTo>
                                <a:lnTo>
                                  <a:pt x="4163" y="0"/>
                                </a:lnTo>
                              </a:path>
                            </a:pathLst>
                          </a:custGeom>
                          <a:noFill/>
                          <a:ln w="25400">
                            <a:solidFill>
                              <a:srgbClr val="447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1FC1" id="Group 18" o:spid="_x0000_s1026" style="position:absolute;margin-left:211.5pt;margin-top:8.3pt;width:208.15pt;height:.1pt;z-index:-251654144;mso-position-horizontal-relative:page" coordorigin="3990,1000" coordsize="41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">
                <v:polyline id="Freeform 19" o:spid="_x0000_s1027" style="position:absolute;visibility:visible;mso-wrap-style:square;v-text-anchor:top" points="3990,1000,8153,1000" coordsize="4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4ZQwQAA&#10;ANoAAAAPAAAAZHJzL2Rvd25yZXYueG1sRI9Bi8IwFITvgv8hPGEvoqkrilSjSEEURLDuHjw+mmdb&#10;bF5KE7X+eyMIHoeZ+YZZrFpTiTs1rrSsYDSMQBBnVpecK/j/2wxmIJxH1lhZJgVPcrBadjsLjLV9&#10;cEr3k89FgLCLUUHhfR1L6bKCDLqhrYmDd7GNQR9kk0vd4CPATSV/o2gqDZYcFgqsKSkou55uRkGW&#10;9PeH82R2244xPfqrG5FMNkr99Nr1HISn1n/Dn/ZOKxjD+0q4AXL5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d4uGUMEAAADaAAAADwAAAAAAAAAAAAAAAACXAgAAZHJzL2Rvd25y&#10;ZXYueG1sUEsFBgAAAAAEAAQA9QAAAIUDAAAAAA==&#10;" filled="f" strokecolor="#4474b8" strokeweight="2pt">
                  <v:path arrowok="t" o:connecttype="custom" o:connectlocs="0,0;4163,0" o:connectangles="0,0"/>
                </v:polyline>
                <w10:wrap anchorx="page"/>
              </v:group>
            </w:pict>
          </mc:Fallback>
        </mc:AlternateContent>
      </w:r>
    </w:p>
    <w:p w14:paraId="54241E6B" w14:textId="77777777" w:rsidR="0037151D" w:rsidRDefault="0037151D" w:rsidP="00C95AC8">
      <w:pPr>
        <w:widowControl/>
        <w:autoSpaceDE w:val="0"/>
        <w:autoSpaceDN w:val="0"/>
        <w:adjustRightInd w:val="0"/>
        <w:spacing w:after="0" w:line="240" w:lineRule="auto"/>
        <w:ind w:left="993" w:hanging="426"/>
        <w:rPr>
          <w:rFonts w:cs="ATRotisSemiSans-Light"/>
          <w:color w:val="272627"/>
          <w:sz w:val="24"/>
          <w:szCs w:val="24"/>
          <w:lang w:val="it-IT"/>
        </w:rPr>
      </w:pPr>
    </w:p>
    <w:p w14:paraId="08AFDF0B"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Con la statistica si possono confrontare - con metodi matematici – diversi insiemi di fenomeni, e si può capire se le loro associazioni sono dovute al caso o ad una causa precisa da individuare.</w:t>
      </w:r>
    </w:p>
    <w:p w14:paraId="5E0C5940" w14:textId="77777777" w:rsid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Facciamo l’ipotesi che ci sia una connessione tra respirare aria inquinata e avere l’asma.</w:t>
      </w:r>
    </w:p>
    <w:p w14:paraId="1AC8C531" w14:textId="77777777" w:rsid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14:paraId="2341B395" w14:textId="77777777"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r w:rsidRPr="0037151D">
        <w:rPr>
          <w:rFonts w:cs="ATRotisSemiSans-Light"/>
          <w:b/>
          <w:color w:val="272627"/>
          <w:sz w:val="28"/>
          <w:szCs w:val="24"/>
          <w:lang w:val="it-IT"/>
        </w:rPr>
        <w:t>Nella scuola della zona A ci sono più malati di asma rispetto alla scuola che si trova nella zona B?</w:t>
      </w:r>
    </w:p>
    <w:p w14:paraId="2A93193F" w14:textId="77777777"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p>
    <w:p w14:paraId="683C4F9D" w14:textId="77777777" w:rsidR="0037151D" w:rsidRDefault="0037151D" w:rsidP="0037151D">
      <w:pPr>
        <w:widowControl/>
        <w:autoSpaceDE w:val="0"/>
        <w:autoSpaceDN w:val="0"/>
        <w:adjustRightInd w:val="0"/>
        <w:spacing w:after="0" w:line="240" w:lineRule="auto"/>
        <w:jc w:val="both"/>
        <w:rPr>
          <w:rFonts w:cs="ATRotisSemiSans-Light"/>
          <w:b/>
          <w:color w:val="272627"/>
          <w:sz w:val="28"/>
          <w:szCs w:val="24"/>
          <w:lang w:val="it-IT"/>
        </w:rPr>
      </w:pPr>
    </w:p>
    <w:tbl>
      <w:tblPr>
        <w:tblW w:w="836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4"/>
      </w:tblGrid>
      <w:tr w:rsidR="0037151D" w14:paraId="37532AF5" w14:textId="77777777" w:rsidTr="005F7915">
        <w:trPr>
          <w:trHeight w:val="810"/>
        </w:trPr>
        <w:tc>
          <w:tcPr>
            <w:tcW w:w="8364" w:type="dxa"/>
          </w:tcPr>
          <w:p w14:paraId="6CC7300B"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14:paraId="308B196C"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Tra i 400 ragazzi della scuola nella zona A (con inquinamento alto) ci sono 60 malati di asma, pari al 15%.</w:t>
            </w:r>
          </w:p>
          <w:p w14:paraId="635B0EC9"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14:paraId="55396FAF" w14:textId="77777777" w:rsidTr="005F7915">
        <w:trPr>
          <w:trHeight w:val="930"/>
        </w:trPr>
        <w:tc>
          <w:tcPr>
            <w:tcW w:w="8364" w:type="dxa"/>
          </w:tcPr>
          <w:p w14:paraId="0CA3CF1A"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14:paraId="034CC09C"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Tra i 400 ragazzi della scuola nella zona B (con inquinamento basso) ci sono 40 malati di asma, pari al 10%</w:t>
            </w:r>
            <w:r>
              <w:rPr>
                <w:rFonts w:cs="ATRotisSemiSans-Light"/>
                <w:color w:val="272627"/>
                <w:sz w:val="24"/>
                <w:szCs w:val="24"/>
                <w:lang w:val="it-IT"/>
              </w:rPr>
              <w:t>.</w:t>
            </w:r>
          </w:p>
          <w:p w14:paraId="3285E1F0"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14:paraId="40E58938" w14:textId="77777777" w:rsidTr="005F7915">
        <w:trPr>
          <w:trHeight w:val="1110"/>
        </w:trPr>
        <w:tc>
          <w:tcPr>
            <w:tcW w:w="8364" w:type="dxa"/>
          </w:tcPr>
          <w:p w14:paraId="177E5F99"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14:paraId="66262DF2"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La differenza di 20 ragazzi, pari al 5%, è statisticamente significativa. Ciò si stabilisce effettuando un appropriato test statistico. Questo significa che non è una differenza dovuta al caso.</w:t>
            </w:r>
          </w:p>
          <w:p w14:paraId="61BD940C"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r w:rsidR="0037151D" w14:paraId="4956D219" w14:textId="77777777" w:rsidTr="005F7915">
        <w:trPr>
          <w:trHeight w:val="897"/>
        </w:trPr>
        <w:tc>
          <w:tcPr>
            <w:tcW w:w="8364" w:type="dxa"/>
          </w:tcPr>
          <w:p w14:paraId="40CE02A9"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p w14:paraId="3A48D4A7"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r w:rsidRPr="0037151D">
              <w:rPr>
                <w:rFonts w:cs="ATRotisSemiSans-Light"/>
                <w:color w:val="272627"/>
                <w:sz w:val="24"/>
                <w:szCs w:val="24"/>
                <w:lang w:val="it-IT"/>
              </w:rPr>
              <w:t>Possiamo affermare che la nostra ipotesi, che ci sia una connessione tra respirare aria inquinata e avere l’asma, è stata confermata.</w:t>
            </w:r>
          </w:p>
          <w:p w14:paraId="1712DA8B" w14:textId="77777777" w:rsidR="0037151D" w:rsidRPr="0037151D" w:rsidRDefault="0037151D" w:rsidP="0037151D">
            <w:pPr>
              <w:widowControl/>
              <w:autoSpaceDE w:val="0"/>
              <w:autoSpaceDN w:val="0"/>
              <w:adjustRightInd w:val="0"/>
              <w:spacing w:after="0" w:line="240" w:lineRule="auto"/>
              <w:jc w:val="both"/>
              <w:rPr>
                <w:rFonts w:cs="ATRotisSemiSans-Light"/>
                <w:color w:val="272627"/>
                <w:sz w:val="24"/>
                <w:szCs w:val="24"/>
                <w:lang w:val="it-IT"/>
              </w:rPr>
            </w:pPr>
          </w:p>
        </w:tc>
      </w:tr>
    </w:tbl>
    <w:p w14:paraId="22C6ED7D" w14:textId="77777777" w:rsidR="0037151D" w:rsidRPr="0037151D" w:rsidRDefault="0037151D" w:rsidP="0037151D">
      <w:pPr>
        <w:rPr>
          <w:rFonts w:cs="ATRotisSemiSans-Light"/>
          <w:b/>
          <w:color w:val="272627"/>
          <w:sz w:val="28"/>
          <w:szCs w:val="24"/>
          <w:lang w:val="it-IT"/>
        </w:rPr>
      </w:pPr>
    </w:p>
    <w:sectPr w:rsidR="0037151D" w:rsidRPr="0037151D" w:rsidSect="005B33A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F70E" w14:textId="77777777" w:rsidR="00A03621" w:rsidRDefault="00A03621" w:rsidP="00BF412F">
      <w:pPr>
        <w:spacing w:after="0" w:line="240" w:lineRule="auto"/>
      </w:pPr>
      <w:r>
        <w:separator/>
      </w:r>
    </w:p>
  </w:endnote>
  <w:endnote w:type="continuationSeparator" w:id="0">
    <w:p w14:paraId="03EEF079" w14:textId="77777777" w:rsidR="00A03621" w:rsidRDefault="00A03621" w:rsidP="00B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TRotisSemiSans-Light">
    <w:charset w:val="00"/>
    <w:family w:val="auto"/>
    <w:pitch w:val="variable"/>
    <w:sig w:usb0="00000003" w:usb1="00000000" w:usb2="00000000" w:usb3="00000000" w:csb0="00000001" w:csb1="00000000"/>
  </w:font>
  <w:font w:name="ATRotisSemiSans">
    <w:charset w:val="00"/>
    <w:family w:val="auto"/>
    <w:pitch w:val="variable"/>
    <w:sig w:usb0="00000003" w:usb1="00000000" w:usb2="00000000" w:usb3="00000000" w:csb0="00000001" w:csb1="00000000"/>
  </w:font>
  <w:font w:name="ATRotisSemiSans-Extra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A7B1" w14:textId="77777777" w:rsidR="000F2A41" w:rsidRDefault="000F2A41">
    <w:pPr>
      <w:pStyle w:val="Pidipagina"/>
    </w:pPr>
    <w:r w:rsidRPr="00BF412F">
      <w:rPr>
        <w:noProof/>
        <w:lang w:val="it-IT" w:eastAsia="it-IT"/>
      </w:rPr>
      <w:drawing>
        <wp:inline distT="0" distB="0" distL="0" distR="0" wp14:anchorId="7B745AC2" wp14:editId="39CABCAA">
          <wp:extent cx="5423866" cy="576000"/>
          <wp:effectExtent l="0" t="0" r="12065" b="8255"/>
          <wp:docPr id="21" name="Immagin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23866" cy="5760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DF3C" w14:textId="77777777" w:rsidR="00A03621" w:rsidRDefault="00A03621" w:rsidP="00BF412F">
      <w:pPr>
        <w:spacing w:after="0" w:line="240" w:lineRule="auto"/>
      </w:pPr>
      <w:r>
        <w:separator/>
      </w:r>
    </w:p>
  </w:footnote>
  <w:footnote w:type="continuationSeparator" w:id="0">
    <w:p w14:paraId="478287B4" w14:textId="77777777" w:rsidR="00A03621" w:rsidRDefault="00A03621" w:rsidP="00BF41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061C" w14:textId="77777777" w:rsidR="000F2A41" w:rsidRPr="00BF412F" w:rsidRDefault="000F2A41" w:rsidP="00BF412F">
    <w:pPr>
      <w:pStyle w:val="Intestazione"/>
    </w:pPr>
    <w:r>
      <w:rPr>
        <w:noProof/>
        <w:lang w:val="it-IT" w:eastAsia="it-IT"/>
      </w:rPr>
      <w:drawing>
        <wp:inline distT="0" distB="0" distL="0" distR="0" wp14:anchorId="0B0E1A77" wp14:editId="3719FFBA">
          <wp:extent cx="6120130" cy="612013"/>
          <wp:effectExtent l="19050" t="0" r="0" b="0"/>
          <wp:docPr id="1" name="Immagine 4"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eader2.jpg"/>
                  <pic:cNvPicPr>
                    <a:picLocks noChangeAspect="1" noChangeArrowheads="1"/>
                  </pic:cNvPicPr>
                </pic:nvPicPr>
                <pic:blipFill>
                  <a:blip r:embed="rId1"/>
                  <a:srcRect/>
                  <a:stretch>
                    <a:fillRect/>
                  </a:stretch>
                </pic:blipFill>
                <pic:spPr bwMode="auto">
                  <a:xfrm>
                    <a:off x="0" y="0"/>
                    <a:ext cx="6120130" cy="6120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693C"/>
    <w:multiLevelType w:val="hybridMultilevel"/>
    <w:tmpl w:val="E4D8C5AE"/>
    <w:lvl w:ilvl="0" w:tplc="1590B79E">
      <w:start w:val="1"/>
      <w:numFmt w:val="decimal"/>
      <w:lvlText w:val="%1."/>
      <w:lvlJc w:val="left"/>
      <w:pPr>
        <w:ind w:left="490" w:hanging="360"/>
      </w:pPr>
      <w:rPr>
        <w:rFonts w:hint="default"/>
        <w:b/>
      </w:r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2F"/>
    <w:rsid w:val="000D1A41"/>
    <w:rsid w:val="000F2A41"/>
    <w:rsid w:val="00201863"/>
    <w:rsid w:val="00215BB6"/>
    <w:rsid w:val="002567FB"/>
    <w:rsid w:val="00310C97"/>
    <w:rsid w:val="0037151D"/>
    <w:rsid w:val="004915C0"/>
    <w:rsid w:val="005860F2"/>
    <w:rsid w:val="005B33AF"/>
    <w:rsid w:val="005F7915"/>
    <w:rsid w:val="007B4A9E"/>
    <w:rsid w:val="008C3F18"/>
    <w:rsid w:val="00A03621"/>
    <w:rsid w:val="00A05BBC"/>
    <w:rsid w:val="00A828B1"/>
    <w:rsid w:val="00BF412F"/>
    <w:rsid w:val="00C45209"/>
    <w:rsid w:val="00C95AC8"/>
    <w:rsid w:val="00CC2A48"/>
    <w:rsid w:val="00E541D7"/>
    <w:rsid w:val="00F14D89"/>
    <w:rsid w:val="00F82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2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F412F"/>
    <w:pPr>
      <w:widowControl w:val="0"/>
    </w:pPr>
    <w:rPr>
      <w:lang w:val="en-US"/>
    </w:rPr>
  </w:style>
  <w:style w:type="paragraph" w:styleId="Titolo3">
    <w:name w:val="heading 3"/>
    <w:next w:val="Normale"/>
    <w:link w:val="Titolo3Carattere"/>
    <w:uiPriority w:val="9"/>
    <w:unhideWhenUsed/>
    <w:qFormat/>
    <w:rsid w:val="00BF412F"/>
    <w:pPr>
      <w:keepNext/>
      <w:keepLines/>
      <w:spacing w:after="0" w:line="259" w:lineRule="auto"/>
      <w:ind w:left="2999" w:hanging="10"/>
      <w:jc w:val="center"/>
      <w:outlineLvl w:val="2"/>
    </w:pPr>
    <w:rPr>
      <w:rFonts w:ascii="Calibri" w:eastAsia="Calibri" w:hAnsi="Calibri" w:cs="Calibri"/>
      <w:color w:val="4574B9"/>
      <w:sz w:val="5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F412F"/>
    <w:rPr>
      <w:rFonts w:ascii="Calibri" w:eastAsia="Calibri" w:hAnsi="Calibri" w:cs="Calibri"/>
      <w:color w:val="4574B9"/>
      <w:sz w:val="56"/>
      <w:lang w:val="en-GB" w:eastAsia="en-GB"/>
    </w:rPr>
  </w:style>
  <w:style w:type="paragraph" w:styleId="Intestazione">
    <w:name w:val="header"/>
    <w:basedOn w:val="Normale"/>
    <w:link w:val="IntestazioneCarattere"/>
    <w:uiPriority w:val="99"/>
    <w:unhideWhenUsed/>
    <w:rsid w:val="00BF41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12F"/>
    <w:rPr>
      <w:lang w:val="en-US"/>
    </w:rPr>
  </w:style>
  <w:style w:type="paragraph" w:styleId="Pidipagina">
    <w:name w:val="footer"/>
    <w:basedOn w:val="Normale"/>
    <w:link w:val="PidipaginaCarattere"/>
    <w:uiPriority w:val="99"/>
    <w:unhideWhenUsed/>
    <w:rsid w:val="00BF41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12F"/>
    <w:rPr>
      <w:lang w:val="en-US"/>
    </w:rPr>
  </w:style>
  <w:style w:type="paragraph" w:styleId="Testofumetto">
    <w:name w:val="Balloon Text"/>
    <w:basedOn w:val="Normale"/>
    <w:link w:val="TestofumettoCarattere"/>
    <w:uiPriority w:val="99"/>
    <w:semiHidden/>
    <w:unhideWhenUsed/>
    <w:rsid w:val="00BF41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12F"/>
    <w:rPr>
      <w:rFonts w:ascii="Tahoma" w:hAnsi="Tahoma" w:cs="Tahoma"/>
      <w:sz w:val="16"/>
      <w:szCs w:val="16"/>
      <w:lang w:val="en-US"/>
    </w:rPr>
  </w:style>
  <w:style w:type="paragraph" w:styleId="Paragrafoelenco">
    <w:name w:val="List Paragraph"/>
    <w:basedOn w:val="Normale"/>
    <w:uiPriority w:val="34"/>
    <w:qFormat/>
    <w:rsid w:val="000F2A41"/>
    <w:pPr>
      <w:ind w:left="720"/>
      <w:contextualSpacing/>
    </w:pPr>
  </w:style>
  <w:style w:type="paragraph" w:styleId="NormaleWeb">
    <w:name w:val="Normal (Web)"/>
    <w:basedOn w:val="Normale"/>
    <w:uiPriority w:val="99"/>
    <w:semiHidden/>
    <w:unhideWhenUsed/>
    <w:rsid w:val="004915C0"/>
    <w:pPr>
      <w:widowControl/>
      <w:spacing w:before="100" w:beforeAutospacing="1" w:after="100" w:afterAutospacing="1" w:line="240" w:lineRule="auto"/>
    </w:pPr>
    <w:rPr>
      <w:rFonts w:ascii="Times New Roman" w:eastAsiaTheme="minorEastAsia"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2</cp:revision>
  <dcterms:created xsi:type="dcterms:W3CDTF">2016-11-09T23:18:00Z</dcterms:created>
  <dcterms:modified xsi:type="dcterms:W3CDTF">2016-11-09T23:18:00Z</dcterms:modified>
</cp:coreProperties>
</file>