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2F" w:rsidRPr="006720EE" w:rsidRDefault="00F26352" w:rsidP="007B4A9E">
      <w:pPr>
        <w:spacing w:before="27" w:after="0" w:line="40" w:lineRule="atLeast"/>
        <w:ind w:right="-20"/>
        <w:jc w:val="center"/>
        <w:rPr>
          <w:rFonts w:eastAsia="Arial" w:cs="Arial"/>
          <w:sz w:val="56"/>
          <w:szCs w:val="56"/>
          <w:lang w:val="it-IT"/>
        </w:rPr>
      </w:pPr>
      <w:r w:rsidRPr="00F2635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96.05pt;margin-top:26.5pt;width:24.15pt;height:24.15pt;rotation:11;z-index:-251655168;mso-position-horizontal-relative:page" fillcolor="#4474b8" stroked="f">
            <o:extrusion v:ext="view" autorotationcenter="t"/>
            <v:textpath style="font-family:&quot;&amp;quot&quot;;font-size:24pt;v-text-kern:t;mso-text-shadow:auto" string="★"/>
            <w10:wrap anchorx="page"/>
          </v:shape>
        </w:pict>
      </w:r>
      <w:r w:rsidR="00C95AC8">
        <w:rPr>
          <w:rFonts w:eastAsia="Arial" w:cs="Arial"/>
          <w:color w:val="4474B8"/>
          <w:spacing w:val="-18"/>
          <w:w w:val="85"/>
          <w:sz w:val="56"/>
          <w:szCs w:val="56"/>
          <w:lang w:val="it-IT"/>
        </w:rPr>
        <w:t>E</w:t>
      </w:r>
      <w:r w:rsidR="00AD73F6">
        <w:rPr>
          <w:rFonts w:eastAsia="Arial" w:cs="Arial"/>
          <w:color w:val="4474B8"/>
          <w:spacing w:val="-18"/>
          <w:w w:val="85"/>
          <w:sz w:val="56"/>
          <w:szCs w:val="56"/>
          <w:lang w:val="it-IT"/>
        </w:rPr>
        <w:t>TICA AMBIENTALE</w:t>
      </w:r>
    </w:p>
    <w:p w:rsidR="007B4A9E" w:rsidRDefault="00F26352" w:rsidP="007B4A9E">
      <w:pPr>
        <w:spacing w:after="0" w:line="40" w:lineRule="atLeast"/>
        <w:rPr>
          <w:rFonts w:ascii="Calibri" w:hAnsi="Calibri" w:cs="Times New Roman"/>
          <w:sz w:val="24"/>
          <w:szCs w:val="24"/>
          <w:lang w:val="it-IT" w:eastAsia="it-IT"/>
        </w:rPr>
      </w:pPr>
      <w:r w:rsidRPr="00F26352">
        <w:pict>
          <v:group id="_x0000_s1026" style="position:absolute;margin-left:199.5pt;margin-top:5.5pt;width:208.15pt;height:.1pt;z-index:-251656192;mso-position-horizontal-relative:page" coordorigin="3990,1000" coordsize="4163,2">
            <v:shape id="_x0000_s1027" style="position:absolute;left:3990;top:1000;width:4163;height:2" coordorigin="3990,1000" coordsize="4163,0" path="m3990,1000r4163,e" filled="f" strokecolor="#4474b8" strokeweight="2pt">
              <v:path arrowok="t"/>
            </v:shape>
            <w10:wrap anchorx="page"/>
          </v:group>
        </w:pict>
      </w:r>
    </w:p>
    <w:p w:rsidR="00AD73F6" w:rsidRPr="00AD73F6" w:rsidRDefault="00AD73F6" w:rsidP="00AD73F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ATRotisSemiSans-Light"/>
          <w:color w:val="272627"/>
          <w:sz w:val="24"/>
          <w:szCs w:val="24"/>
          <w:lang w:val="it-IT"/>
        </w:rPr>
      </w:pPr>
      <w:r w:rsidRPr="00AD73F6">
        <w:rPr>
          <w:rFonts w:cs="ATRotisSemiSans-Light"/>
          <w:color w:val="272627"/>
          <w:sz w:val="24"/>
          <w:szCs w:val="24"/>
          <w:lang w:val="it-IT"/>
        </w:rPr>
        <w:t>L’etica ambientale si occupa di individuare quali debbano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AD73F6">
        <w:rPr>
          <w:rFonts w:cs="ATRotisSemiSans-Light"/>
          <w:color w:val="272627"/>
          <w:sz w:val="24"/>
          <w:szCs w:val="24"/>
          <w:lang w:val="it-IT"/>
        </w:rPr>
        <w:t>essere le corrette relazioni tra l’uomo e l’ambiente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AD73F6">
        <w:rPr>
          <w:rFonts w:cs="ATRotisSemiSans-Light"/>
          <w:color w:val="272627"/>
          <w:sz w:val="24"/>
          <w:szCs w:val="24"/>
          <w:lang w:val="it-IT"/>
        </w:rPr>
        <w:t>naturale. Tutelare l’ambiente richiede un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AD73F6">
        <w:rPr>
          <w:rFonts w:cs="ATRotisSemiSans-Light"/>
          <w:color w:val="272627"/>
          <w:sz w:val="24"/>
          <w:szCs w:val="24"/>
          <w:lang w:val="it-IT"/>
        </w:rPr>
        <w:t>cambiamento dei nostri comportamenti e delle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AD73F6">
        <w:rPr>
          <w:rFonts w:cs="ATRotisSemiSans-Light"/>
          <w:color w:val="272627"/>
          <w:sz w:val="24"/>
          <w:szCs w:val="24"/>
          <w:lang w:val="it-IT"/>
        </w:rPr>
        <w:t>nostre scelte: “</w:t>
      </w:r>
      <w:r w:rsidRPr="00AD73F6">
        <w:rPr>
          <w:rFonts w:cs="ATRotisSemiSans-Light"/>
          <w:i/>
          <w:color w:val="272627"/>
          <w:sz w:val="24"/>
          <w:szCs w:val="24"/>
          <w:lang w:val="it-IT"/>
        </w:rPr>
        <w:t>La vera fonte dei diritti è il dovere. Se avremo assolti i nostri doveri, non dovremo andare lontano a cercare i nostri diritti. Se correremo dietro ai diritti senza avere assolto i doveri, ci sfuggiranno come fuochi fatui. Se, invece di insistere sui diritti, ognuno facesse il proprio dovere, l’ordine regnerebbe immediatamente tra l’umanità</w:t>
      </w:r>
      <w:r w:rsidRPr="00AD73F6">
        <w:rPr>
          <w:rFonts w:cs="ATRotisSemiSans-Light"/>
          <w:color w:val="272627"/>
          <w:sz w:val="24"/>
          <w:szCs w:val="24"/>
          <w:lang w:val="it-IT"/>
        </w:rPr>
        <w:t>”.</w:t>
      </w:r>
    </w:p>
    <w:p w:rsidR="00AD73F6" w:rsidRDefault="00AD73F6" w:rsidP="00AD73F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ATRotisSemiSans-Light"/>
          <w:color w:val="272627"/>
          <w:sz w:val="24"/>
          <w:szCs w:val="24"/>
          <w:lang w:val="it-IT"/>
        </w:rPr>
      </w:pPr>
      <w:r w:rsidRPr="00AD73F6">
        <w:rPr>
          <w:rFonts w:cs="ATRotisSemiSans-Light"/>
          <w:color w:val="272627"/>
          <w:sz w:val="24"/>
          <w:szCs w:val="24"/>
          <w:lang w:val="it-IT"/>
        </w:rPr>
        <w:t>M. Gandhi</w:t>
      </w:r>
    </w:p>
    <w:p w:rsidR="00AD73F6" w:rsidRDefault="00AD73F6" w:rsidP="00AD73F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ATRotisSemiSans-Light"/>
          <w:color w:val="272627"/>
          <w:sz w:val="24"/>
          <w:szCs w:val="24"/>
          <w:lang w:val="it-IT"/>
        </w:rPr>
      </w:pP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"/>
          <w:b/>
          <w:color w:val="4575BA"/>
          <w:sz w:val="28"/>
          <w:szCs w:val="24"/>
          <w:lang w:val="it-IT"/>
        </w:rPr>
      </w:pPr>
      <w:r w:rsidRPr="00191EC1">
        <w:rPr>
          <w:rFonts w:cs="ATRotisSemiSans"/>
          <w:b/>
          <w:color w:val="4575BA"/>
          <w:sz w:val="28"/>
          <w:szCs w:val="24"/>
          <w:lang w:val="it-IT"/>
        </w:rPr>
        <w:t>Come fondare moralmente i nostri doveri?</w:t>
      </w:r>
    </w:p>
    <w:p w:rsidR="00C00A99" w:rsidRDefault="00C00A99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ExtraBold"/>
          <w:b/>
          <w:bCs/>
          <w:color w:val="272627"/>
          <w:sz w:val="24"/>
          <w:szCs w:val="24"/>
          <w:lang w:val="it-IT"/>
        </w:rPr>
      </w:pP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ExtraBold"/>
          <w:b/>
          <w:bCs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>Quali sono i nostri doveri e le nostre responsabilità verso l’ambiente:</w:t>
      </w: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Il dovere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di proteggere l’ambiente oggi</w:t>
      </w: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La responsabilità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di preservarlo per le generazioni future</w:t>
      </w: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L’obiettivo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di preservare le risorse</w:t>
      </w: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Il dovere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di tutelare la natura non inquinandola e non danneggiandola</w:t>
      </w:r>
    </w:p>
    <w:p w:rsid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L’aspirazione a migliorare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l’habitat partecipando a iniziative condivise.</w:t>
      </w: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ExtraBold"/>
          <w:b/>
          <w:bCs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>Quali sono gli argomenti su cui si basano i nostri doveri verso l’ambiente?</w:t>
      </w: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Proteggere l’ambiente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è prima di tutto un nostro interesse, se non lo facciamo rechiamo un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danno a noi stessi (es. inquinamento).</w:t>
      </w:r>
    </w:p>
    <w:p w:rsid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La natura è un bene comune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dell’umanità che comporta doveri di tutela oggi e per le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generazioni future in coerenza al principio dello sviluppo sostenibile.</w:t>
      </w:r>
    </w:p>
    <w:p w:rsid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"/>
          <w:b/>
          <w:color w:val="4575BA"/>
          <w:sz w:val="28"/>
          <w:szCs w:val="24"/>
          <w:lang w:val="it-IT"/>
        </w:rPr>
      </w:pPr>
      <w:r w:rsidRPr="00191EC1">
        <w:rPr>
          <w:rFonts w:cs="ATRotisSemiSans"/>
          <w:b/>
          <w:color w:val="4575BA"/>
          <w:sz w:val="28"/>
          <w:szCs w:val="24"/>
          <w:lang w:val="it-IT"/>
        </w:rPr>
        <w:t>Diritto e ambiente</w:t>
      </w:r>
    </w:p>
    <w:p w:rsid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ExtraBold"/>
          <w:b/>
          <w:bCs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>Diritto e ambiente: lo Stato può intervenire in diversi modi.</w:t>
      </w: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ExtraBold"/>
          <w:b/>
          <w:bCs/>
          <w:color w:val="272627"/>
          <w:sz w:val="24"/>
          <w:szCs w:val="24"/>
          <w:lang w:val="it-IT"/>
        </w:rPr>
      </w:pP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>Norme</w:t>
      </w:r>
      <w:r w:rsidRPr="00191EC1">
        <w:rPr>
          <w:rFonts w:cs="ATRotisSemiSans"/>
          <w:color w:val="272627"/>
          <w:sz w:val="24"/>
          <w:szCs w:val="24"/>
          <w:lang w:val="it-IT"/>
        </w:rPr>
        <w:t xml:space="preserve">: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è importante regolare il rapporto tra le persone e l’ambiente attraverso leggi dedicate: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spesso però le leggi sono in ritardo e non sono sufficienti.</w:t>
      </w: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>Pianificazione</w:t>
      </w:r>
      <w:r w:rsidRPr="00191EC1">
        <w:rPr>
          <w:rFonts w:cs="ATRotisSemiSans"/>
          <w:color w:val="272627"/>
          <w:sz w:val="24"/>
          <w:szCs w:val="24"/>
          <w:lang w:val="it-IT"/>
        </w:rPr>
        <w:t xml:space="preserve">: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utili sono gli interventi pubblici basati sulla conoscenza del territorio e dei rischi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specifici. Talora però la pianificazione resta una dichiarazione di intenti.</w:t>
      </w:r>
    </w:p>
    <w:p w:rsid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>Principi</w:t>
      </w:r>
      <w:r w:rsidRPr="00191EC1">
        <w:rPr>
          <w:rFonts w:cs="ATRotisSemiSans"/>
          <w:color w:val="272627"/>
          <w:sz w:val="24"/>
          <w:szCs w:val="24"/>
          <w:lang w:val="it-IT"/>
        </w:rPr>
        <w:t xml:space="preserve">: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i principi sono il fondamento delle norme e della pianificazione. Alcune volte però essi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 xml:space="preserve">sono troppo indeterminati o creano effetti </w:t>
      </w:r>
      <w:proofErr w:type="spellStart"/>
      <w:r w:rsidRPr="00191EC1">
        <w:rPr>
          <w:rFonts w:cs="ATRotisSemiSans-Light"/>
          <w:color w:val="272627"/>
          <w:sz w:val="24"/>
          <w:szCs w:val="24"/>
          <w:lang w:val="it-IT"/>
        </w:rPr>
        <w:t>distorsivi</w:t>
      </w:r>
      <w:proofErr w:type="spellEnd"/>
      <w:r w:rsidRPr="00191EC1">
        <w:rPr>
          <w:rFonts w:cs="ATRotisSemiSans-Light"/>
          <w:color w:val="272627"/>
          <w:sz w:val="24"/>
          <w:szCs w:val="24"/>
          <w:lang w:val="it-IT"/>
        </w:rPr>
        <w:t xml:space="preserve"> (ad esempio il principio secondo cui chi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inquina paga).</w:t>
      </w: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>La realizzazione di forme di partecipazione nel prendere delle decisioni</w:t>
      </w:r>
      <w:r w:rsidRPr="00191EC1">
        <w:rPr>
          <w:rFonts w:cs="ATRotisSemiSans"/>
          <w:color w:val="272627"/>
          <w:sz w:val="24"/>
          <w:szCs w:val="24"/>
          <w:lang w:val="it-IT"/>
        </w:rPr>
        <w:t xml:space="preserve">: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consiste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nell’approntare strategie comuni e condivise nelle quali l’autorità dello Stato è bilanciata dalla</w:t>
      </w:r>
      <w:r>
        <w:rPr>
          <w:rFonts w:cs="ATRotisSemiSans-Light"/>
          <w:color w:val="272627"/>
          <w:sz w:val="24"/>
          <w:szCs w:val="24"/>
          <w:lang w:val="it-IT"/>
        </w:rPr>
        <w:t xml:space="preserve">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partecipazione dei cittadini.</w:t>
      </w: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Light"/>
          <w:color w:val="272627"/>
          <w:sz w:val="24"/>
          <w:szCs w:val="24"/>
          <w:lang w:val="it-IT"/>
        </w:rPr>
        <w:t>La nostra partecipazione comprende:</w:t>
      </w: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essere informati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su cosa succede nel nostro territorio</w:t>
      </w: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essere ascoltati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e presi in considerazione</w:t>
      </w: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partecipare alle decisioni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su cosa viene fatto nel nostro territorio</w:t>
      </w:r>
    </w:p>
    <w:p w:rsidR="00191EC1" w:rsidRPr="00191EC1" w:rsidRDefault="00191EC1" w:rsidP="00191EC1">
      <w:pPr>
        <w:widowControl/>
        <w:autoSpaceDE w:val="0"/>
        <w:autoSpaceDN w:val="0"/>
        <w:adjustRightInd w:val="0"/>
        <w:spacing w:after="0" w:line="240" w:lineRule="auto"/>
        <w:rPr>
          <w:rFonts w:cs="ATRotisSemiSans-Light"/>
          <w:color w:val="272627"/>
          <w:sz w:val="24"/>
          <w:szCs w:val="24"/>
          <w:lang w:val="it-IT"/>
        </w:rPr>
      </w:pPr>
      <w:r w:rsidRPr="00191EC1">
        <w:rPr>
          <w:rFonts w:cs="ATRotisSemiSans-ExtraBold"/>
          <w:b/>
          <w:bCs/>
          <w:color w:val="272627"/>
          <w:sz w:val="24"/>
          <w:szCs w:val="24"/>
          <w:lang w:val="it-IT"/>
        </w:rPr>
        <w:t xml:space="preserve">chiedere giustizia </w:t>
      </w:r>
      <w:r w:rsidRPr="00191EC1">
        <w:rPr>
          <w:rFonts w:cs="ATRotisSemiSans-Light"/>
          <w:color w:val="272627"/>
          <w:sz w:val="24"/>
          <w:szCs w:val="24"/>
          <w:lang w:val="it-IT"/>
        </w:rPr>
        <w:t>se pensiamo di aver subito un danno.</w:t>
      </w:r>
    </w:p>
    <w:sectPr w:rsidR="00191EC1" w:rsidRPr="00191EC1" w:rsidSect="005B33A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54" w:rsidRDefault="00DD4054" w:rsidP="00BF412F">
      <w:pPr>
        <w:spacing w:after="0" w:line="240" w:lineRule="auto"/>
      </w:pPr>
      <w:r>
        <w:separator/>
      </w:r>
    </w:p>
  </w:endnote>
  <w:endnote w:type="continuationSeparator" w:id="0">
    <w:p w:rsidR="00DD4054" w:rsidRDefault="00DD4054" w:rsidP="00BF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RotisSemi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TRotisSemi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TRotisSemiSans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41" w:rsidRDefault="000F2A41">
    <w:pPr>
      <w:pStyle w:val="Pidipagina"/>
    </w:pPr>
    <w:r w:rsidRPr="00BF412F">
      <w:rPr>
        <w:noProof/>
        <w:lang w:val="it-IT" w:eastAsia="it-IT"/>
      </w:rPr>
      <w:drawing>
        <wp:inline distT="0" distB="0" distL="0" distR="0">
          <wp:extent cx="5423866" cy="576000"/>
          <wp:effectExtent l="0" t="0" r="12065" b="8255"/>
          <wp:docPr id="21" name="Immagin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386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54" w:rsidRDefault="00DD4054" w:rsidP="00BF412F">
      <w:pPr>
        <w:spacing w:after="0" w:line="240" w:lineRule="auto"/>
      </w:pPr>
      <w:r>
        <w:separator/>
      </w:r>
    </w:p>
  </w:footnote>
  <w:footnote w:type="continuationSeparator" w:id="0">
    <w:p w:rsidR="00DD4054" w:rsidRDefault="00DD4054" w:rsidP="00BF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41" w:rsidRPr="00BF412F" w:rsidRDefault="000F2A41" w:rsidP="00BF412F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120130" cy="612013"/>
          <wp:effectExtent l="19050" t="0" r="0" b="0"/>
          <wp:docPr id="1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93C"/>
    <w:multiLevelType w:val="hybridMultilevel"/>
    <w:tmpl w:val="E4D8C5AE"/>
    <w:lvl w:ilvl="0" w:tplc="1590B79E">
      <w:start w:val="1"/>
      <w:numFmt w:val="decimal"/>
      <w:lvlText w:val="%1."/>
      <w:lvlJc w:val="left"/>
      <w:pPr>
        <w:ind w:left="49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10" w:hanging="360"/>
      </w:pPr>
    </w:lvl>
    <w:lvl w:ilvl="2" w:tplc="0410001B" w:tentative="1">
      <w:start w:val="1"/>
      <w:numFmt w:val="lowerRoman"/>
      <w:lvlText w:val="%3."/>
      <w:lvlJc w:val="right"/>
      <w:pPr>
        <w:ind w:left="1930" w:hanging="180"/>
      </w:pPr>
    </w:lvl>
    <w:lvl w:ilvl="3" w:tplc="0410000F" w:tentative="1">
      <w:start w:val="1"/>
      <w:numFmt w:val="decimal"/>
      <w:lvlText w:val="%4."/>
      <w:lvlJc w:val="left"/>
      <w:pPr>
        <w:ind w:left="2650" w:hanging="360"/>
      </w:pPr>
    </w:lvl>
    <w:lvl w:ilvl="4" w:tplc="04100019" w:tentative="1">
      <w:start w:val="1"/>
      <w:numFmt w:val="lowerLetter"/>
      <w:lvlText w:val="%5."/>
      <w:lvlJc w:val="left"/>
      <w:pPr>
        <w:ind w:left="3370" w:hanging="360"/>
      </w:pPr>
    </w:lvl>
    <w:lvl w:ilvl="5" w:tplc="0410001B" w:tentative="1">
      <w:start w:val="1"/>
      <w:numFmt w:val="lowerRoman"/>
      <w:lvlText w:val="%6."/>
      <w:lvlJc w:val="right"/>
      <w:pPr>
        <w:ind w:left="4090" w:hanging="180"/>
      </w:pPr>
    </w:lvl>
    <w:lvl w:ilvl="6" w:tplc="0410000F" w:tentative="1">
      <w:start w:val="1"/>
      <w:numFmt w:val="decimal"/>
      <w:lvlText w:val="%7."/>
      <w:lvlJc w:val="left"/>
      <w:pPr>
        <w:ind w:left="4810" w:hanging="360"/>
      </w:pPr>
    </w:lvl>
    <w:lvl w:ilvl="7" w:tplc="04100019" w:tentative="1">
      <w:start w:val="1"/>
      <w:numFmt w:val="lowerLetter"/>
      <w:lvlText w:val="%8."/>
      <w:lvlJc w:val="left"/>
      <w:pPr>
        <w:ind w:left="5530" w:hanging="360"/>
      </w:pPr>
    </w:lvl>
    <w:lvl w:ilvl="8" w:tplc="0410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12F"/>
    <w:rsid w:val="000F2A41"/>
    <w:rsid w:val="00191EC1"/>
    <w:rsid w:val="00201863"/>
    <w:rsid w:val="00215BB6"/>
    <w:rsid w:val="002567FB"/>
    <w:rsid w:val="00310C97"/>
    <w:rsid w:val="0037151D"/>
    <w:rsid w:val="005860F2"/>
    <w:rsid w:val="005B33AF"/>
    <w:rsid w:val="005F7915"/>
    <w:rsid w:val="007B4A9E"/>
    <w:rsid w:val="008C3F18"/>
    <w:rsid w:val="00905407"/>
    <w:rsid w:val="00A05BBC"/>
    <w:rsid w:val="00A828B1"/>
    <w:rsid w:val="00AD73F6"/>
    <w:rsid w:val="00BF412F"/>
    <w:rsid w:val="00C00A99"/>
    <w:rsid w:val="00C45209"/>
    <w:rsid w:val="00C95AC8"/>
    <w:rsid w:val="00CC2A48"/>
    <w:rsid w:val="00DD4054"/>
    <w:rsid w:val="00E541D7"/>
    <w:rsid w:val="00F14D89"/>
    <w:rsid w:val="00F26352"/>
    <w:rsid w:val="00F8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12F"/>
    <w:pPr>
      <w:widowControl w:val="0"/>
    </w:pPr>
    <w:rPr>
      <w:lang w:val="en-US"/>
    </w:rPr>
  </w:style>
  <w:style w:type="paragraph" w:styleId="Titolo3">
    <w:name w:val="heading 3"/>
    <w:next w:val="Normale"/>
    <w:link w:val="Titolo3Carattere"/>
    <w:uiPriority w:val="9"/>
    <w:unhideWhenUsed/>
    <w:qFormat/>
    <w:rsid w:val="00BF412F"/>
    <w:pPr>
      <w:keepNext/>
      <w:keepLines/>
      <w:spacing w:after="0" w:line="259" w:lineRule="auto"/>
      <w:ind w:left="2999" w:hanging="10"/>
      <w:jc w:val="center"/>
      <w:outlineLvl w:val="2"/>
    </w:pPr>
    <w:rPr>
      <w:rFonts w:ascii="Calibri" w:eastAsia="Calibri" w:hAnsi="Calibri" w:cs="Calibri"/>
      <w:color w:val="4574B9"/>
      <w:sz w:val="5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F412F"/>
    <w:rPr>
      <w:rFonts w:ascii="Calibri" w:eastAsia="Calibri" w:hAnsi="Calibri" w:cs="Calibri"/>
      <w:color w:val="4574B9"/>
      <w:sz w:val="5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F4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412F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4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412F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12F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0F2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2016-03-10T18:49:00Z</dcterms:created>
  <dcterms:modified xsi:type="dcterms:W3CDTF">2016-03-10T19:04:00Z</dcterms:modified>
</cp:coreProperties>
</file>